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F0C" w:rsidRDefault="00352F0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52F0C" w:rsidRDefault="00352F0C">
      <w:pPr>
        <w:pStyle w:val="ConsPlusNormal"/>
        <w:outlineLvl w:val="0"/>
      </w:pPr>
    </w:p>
    <w:p w:rsidR="00352F0C" w:rsidRDefault="00352F0C">
      <w:pPr>
        <w:pStyle w:val="ConsPlusTitle"/>
        <w:jc w:val="center"/>
        <w:outlineLvl w:val="0"/>
      </w:pPr>
      <w:r>
        <w:t>СОВЕТ МУНИЦИПАЛЬНОГО РАЙОНА "ТРОИЦКО-ПЕЧОРСКИЙ"</w:t>
      </w:r>
    </w:p>
    <w:p w:rsidR="00352F0C" w:rsidRDefault="00352F0C">
      <w:pPr>
        <w:pStyle w:val="ConsPlusTitle"/>
      </w:pPr>
    </w:p>
    <w:p w:rsidR="00352F0C" w:rsidRDefault="00352F0C">
      <w:pPr>
        <w:pStyle w:val="ConsPlusTitle"/>
        <w:jc w:val="center"/>
      </w:pPr>
      <w:r>
        <w:t>РЕШЕНИЕ</w:t>
      </w:r>
    </w:p>
    <w:p w:rsidR="00352F0C" w:rsidRDefault="00352F0C">
      <w:pPr>
        <w:pStyle w:val="ConsPlusTitle"/>
        <w:jc w:val="center"/>
      </w:pPr>
      <w:r>
        <w:t>от 13 декабря 2019 г. N 47/488</w:t>
      </w:r>
    </w:p>
    <w:p w:rsidR="00352F0C" w:rsidRDefault="00352F0C">
      <w:pPr>
        <w:pStyle w:val="ConsPlusTitle"/>
      </w:pPr>
    </w:p>
    <w:p w:rsidR="00352F0C" w:rsidRDefault="00352F0C">
      <w:pPr>
        <w:pStyle w:val="ConsPlusTitle"/>
        <w:jc w:val="center"/>
      </w:pPr>
      <w:r>
        <w:t>ОБ УТВЕРЖДЕНИИ ПОРЯДКА ПРЕДОСТАВЛЕНИЯ ИНЫХ МЕЖБЮДЖЕТНЫХ</w:t>
      </w:r>
    </w:p>
    <w:p w:rsidR="00352F0C" w:rsidRDefault="00352F0C">
      <w:pPr>
        <w:pStyle w:val="ConsPlusTitle"/>
        <w:jc w:val="center"/>
      </w:pPr>
      <w:r>
        <w:t>ТРАНСФЕРТОВ ИЗ БЮДЖЕТА МУНИЦИПАЛЬНОГО РАЙОНА</w:t>
      </w:r>
    </w:p>
    <w:p w:rsidR="00352F0C" w:rsidRDefault="00352F0C">
      <w:pPr>
        <w:pStyle w:val="ConsPlusTitle"/>
        <w:jc w:val="center"/>
      </w:pPr>
      <w:r>
        <w:t>"ТРОИЦКО-ПЕЧОРСКИЙ" БЮДЖЕТАМ МУНИЦИПАЛЬНЫХ ОБРАЗОВАНИЙ</w:t>
      </w:r>
    </w:p>
    <w:p w:rsidR="00352F0C" w:rsidRDefault="00352F0C">
      <w:pPr>
        <w:pStyle w:val="ConsPlusTitle"/>
        <w:jc w:val="center"/>
      </w:pPr>
      <w:r>
        <w:t>ПОСЕЛЕНИЙ, ВХОДЯЩИХ В СОСТАВ МУНИЦИПАЛЬНОГО РАЙОНА</w:t>
      </w:r>
    </w:p>
    <w:p w:rsidR="00352F0C" w:rsidRDefault="00352F0C">
      <w:pPr>
        <w:pStyle w:val="ConsPlusTitle"/>
        <w:jc w:val="center"/>
      </w:pPr>
      <w:r>
        <w:t>"ТРОИЦКО-ПЕЧОРСКИЙ"</w:t>
      </w:r>
    </w:p>
    <w:p w:rsidR="00352F0C" w:rsidRDefault="00352F0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2F0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2F0C" w:rsidRDefault="00352F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52F0C" w:rsidRDefault="00352F0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(с изм., внесенными </w:t>
            </w:r>
            <w:hyperlink r:id="rId6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Совета МО муниципального района</w:t>
            </w:r>
            <w:proofErr w:type="gramEnd"/>
          </w:p>
          <w:p w:rsidR="00352F0C" w:rsidRDefault="00352F0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"Троицко-Печорский" от 30.10.2020 N 02/14)</w:t>
            </w:r>
            <w:proofErr w:type="gramEnd"/>
          </w:p>
        </w:tc>
      </w:tr>
    </w:tbl>
    <w:p w:rsidR="00352F0C" w:rsidRDefault="00352F0C">
      <w:pPr>
        <w:pStyle w:val="ConsPlusNormal"/>
      </w:pPr>
    </w:p>
    <w:p w:rsidR="00352F0C" w:rsidRDefault="00352F0C">
      <w:pPr>
        <w:pStyle w:val="ConsPlusNormal"/>
        <w:ind w:firstLine="540"/>
        <w:jc w:val="both"/>
      </w:pPr>
      <w:r>
        <w:t xml:space="preserve">Руководствуясь </w:t>
      </w:r>
      <w:hyperlink r:id="rId7" w:history="1">
        <w:r>
          <w:rPr>
            <w:color w:val="0000FF"/>
          </w:rPr>
          <w:t>статьей 142.4</w:t>
        </w:r>
      </w:hyperlink>
      <w:r>
        <w:t xml:space="preserve"> Бюджетного кодекса Российской Федерации, Совет муниципального района "Троицко-Печорский" решил:</w:t>
      </w:r>
    </w:p>
    <w:p w:rsidR="00352F0C" w:rsidRDefault="00352F0C">
      <w:pPr>
        <w:pStyle w:val="ConsPlusNormal"/>
        <w:spacing w:before="220"/>
        <w:ind w:firstLine="540"/>
        <w:jc w:val="both"/>
      </w:pPr>
      <w:r>
        <w:t xml:space="preserve">1. Утвердить Порядок предоставления иных межбюджетных трансфертов из бюджета муниципального района "Троицко-Печорский" бюджетам муниципальных образований поселений, входящих в состав муниципального района "Троицко-Печорский" согласно </w:t>
      </w:r>
      <w:hyperlink w:anchor="P30" w:history="1">
        <w:r>
          <w:rPr>
            <w:color w:val="0000FF"/>
          </w:rPr>
          <w:t>приложению</w:t>
        </w:r>
      </w:hyperlink>
      <w:r>
        <w:t>.</w:t>
      </w:r>
    </w:p>
    <w:p w:rsidR="00352F0C" w:rsidRDefault="00352F0C">
      <w:pPr>
        <w:pStyle w:val="ConsPlusNormal"/>
        <w:spacing w:before="220"/>
        <w:ind w:firstLine="540"/>
        <w:jc w:val="both"/>
      </w:pPr>
      <w:r>
        <w:t xml:space="preserve">2. Отменить </w:t>
      </w:r>
      <w:hyperlink r:id="rId8" w:history="1">
        <w:r>
          <w:rPr>
            <w:color w:val="0000FF"/>
          </w:rPr>
          <w:t>решение</w:t>
        </w:r>
      </w:hyperlink>
      <w:r>
        <w:t xml:space="preserve"> совета муниципального района "Троицко-Печорский" от 29.11.2019 N 46/478 "Об утверждении порядка предоставления иных межбюджетных трансфертов из бюджета муниципального района "Троицко-Печорский" бюджетам муниципальных образований поселений".</w:t>
      </w:r>
    </w:p>
    <w:p w:rsidR="00352F0C" w:rsidRDefault="00352F0C">
      <w:pPr>
        <w:pStyle w:val="ConsPlusNormal"/>
        <w:spacing w:before="220"/>
        <w:ind w:firstLine="540"/>
        <w:jc w:val="both"/>
      </w:pPr>
      <w:r>
        <w:t>3. Настоящее решение вступает в силу с 1 января 2020 года.</w:t>
      </w:r>
    </w:p>
    <w:p w:rsidR="00352F0C" w:rsidRDefault="00352F0C">
      <w:pPr>
        <w:pStyle w:val="ConsPlusNormal"/>
      </w:pPr>
    </w:p>
    <w:p w:rsidR="00352F0C" w:rsidRDefault="00352F0C">
      <w:pPr>
        <w:pStyle w:val="ConsPlusNormal"/>
        <w:jc w:val="right"/>
      </w:pPr>
      <w:r>
        <w:t>Глава муниципального района</w:t>
      </w:r>
    </w:p>
    <w:p w:rsidR="00352F0C" w:rsidRDefault="00352F0C">
      <w:pPr>
        <w:pStyle w:val="ConsPlusNormal"/>
        <w:jc w:val="right"/>
      </w:pPr>
      <w:r>
        <w:t>А.ЦЕЛИЩЕВ</w:t>
      </w:r>
    </w:p>
    <w:p w:rsidR="00352F0C" w:rsidRDefault="00352F0C">
      <w:pPr>
        <w:pStyle w:val="ConsPlusNormal"/>
      </w:pPr>
    </w:p>
    <w:p w:rsidR="00352F0C" w:rsidRDefault="00352F0C">
      <w:pPr>
        <w:pStyle w:val="ConsPlusNormal"/>
        <w:jc w:val="right"/>
      </w:pPr>
      <w:r>
        <w:t>Председатель Совета района</w:t>
      </w:r>
    </w:p>
    <w:p w:rsidR="00352F0C" w:rsidRDefault="00352F0C">
      <w:pPr>
        <w:pStyle w:val="ConsPlusNormal"/>
        <w:jc w:val="right"/>
      </w:pPr>
      <w:r>
        <w:t>В.СИМАКИН</w:t>
      </w:r>
    </w:p>
    <w:p w:rsidR="00352F0C" w:rsidRDefault="00352F0C">
      <w:pPr>
        <w:pStyle w:val="ConsPlusNormal"/>
      </w:pPr>
    </w:p>
    <w:p w:rsidR="00352F0C" w:rsidRDefault="00352F0C">
      <w:pPr>
        <w:pStyle w:val="ConsPlusNormal"/>
      </w:pPr>
    </w:p>
    <w:p w:rsidR="00352F0C" w:rsidRDefault="00352F0C">
      <w:pPr>
        <w:pStyle w:val="ConsPlusNormal"/>
      </w:pPr>
    </w:p>
    <w:p w:rsidR="00352F0C" w:rsidRDefault="00352F0C">
      <w:pPr>
        <w:pStyle w:val="ConsPlusNormal"/>
      </w:pPr>
    </w:p>
    <w:p w:rsidR="00352F0C" w:rsidRDefault="00352F0C">
      <w:pPr>
        <w:pStyle w:val="ConsPlusNormal"/>
      </w:pPr>
    </w:p>
    <w:p w:rsidR="00352F0C" w:rsidRDefault="00352F0C">
      <w:pPr>
        <w:pStyle w:val="ConsPlusNormal"/>
        <w:jc w:val="right"/>
        <w:outlineLvl w:val="0"/>
      </w:pPr>
      <w:bookmarkStart w:id="0" w:name="P30"/>
      <w:bookmarkEnd w:id="0"/>
      <w:r>
        <w:t>Приложение</w:t>
      </w:r>
    </w:p>
    <w:p w:rsidR="00352F0C" w:rsidRDefault="00352F0C">
      <w:pPr>
        <w:pStyle w:val="ConsPlusNormal"/>
        <w:jc w:val="right"/>
      </w:pPr>
      <w:r>
        <w:t>к решению</w:t>
      </w:r>
    </w:p>
    <w:p w:rsidR="00352F0C" w:rsidRDefault="00352F0C">
      <w:pPr>
        <w:pStyle w:val="ConsPlusNormal"/>
        <w:jc w:val="right"/>
      </w:pPr>
      <w:r>
        <w:t>совета муниципального района</w:t>
      </w:r>
    </w:p>
    <w:p w:rsidR="00352F0C" w:rsidRDefault="00352F0C">
      <w:pPr>
        <w:pStyle w:val="ConsPlusNormal"/>
        <w:jc w:val="right"/>
      </w:pPr>
      <w:r>
        <w:t>"Троицко-Печорский"</w:t>
      </w:r>
    </w:p>
    <w:p w:rsidR="00352F0C" w:rsidRDefault="00352F0C">
      <w:pPr>
        <w:pStyle w:val="ConsPlusNormal"/>
        <w:jc w:val="right"/>
      </w:pPr>
      <w:r>
        <w:t>от 13 декабря 2019 г. N 47/488</w:t>
      </w:r>
    </w:p>
    <w:p w:rsidR="00352F0C" w:rsidRDefault="00352F0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2F0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2F0C" w:rsidRDefault="00352F0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52F0C" w:rsidRDefault="00352F0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(с изм., внесенными </w:t>
            </w:r>
            <w:hyperlink r:id="rId9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Совета МО муниципального района</w:t>
            </w:r>
            <w:proofErr w:type="gramEnd"/>
          </w:p>
          <w:p w:rsidR="00352F0C" w:rsidRDefault="00352F0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"Троицко-Печорский" от 30.10.2020 N 02/14)</w:t>
            </w:r>
            <w:proofErr w:type="gramEnd"/>
          </w:p>
        </w:tc>
      </w:tr>
    </w:tbl>
    <w:p w:rsidR="00352F0C" w:rsidRDefault="00352F0C">
      <w:pPr>
        <w:pStyle w:val="ConsPlusNormal"/>
      </w:pPr>
    </w:p>
    <w:p w:rsidR="00352F0C" w:rsidRDefault="00352F0C">
      <w:pPr>
        <w:pStyle w:val="ConsPlusTitle"/>
        <w:jc w:val="center"/>
        <w:outlineLvl w:val="1"/>
      </w:pPr>
      <w:r>
        <w:lastRenderedPageBreak/>
        <w:t>1. Общие положения</w:t>
      </w:r>
    </w:p>
    <w:p w:rsidR="00352F0C" w:rsidRDefault="00352F0C">
      <w:pPr>
        <w:pStyle w:val="ConsPlusNormal"/>
      </w:pPr>
    </w:p>
    <w:p w:rsidR="00352F0C" w:rsidRDefault="00352F0C">
      <w:pPr>
        <w:pStyle w:val="ConsPlusNormal"/>
        <w:ind w:firstLine="540"/>
        <w:jc w:val="both"/>
      </w:pPr>
      <w:r>
        <w:t xml:space="preserve">1.1. Настоящий Порядок разработан во исполнение </w:t>
      </w:r>
      <w:hyperlink r:id="rId10" w:history="1">
        <w:r>
          <w:rPr>
            <w:color w:val="0000FF"/>
          </w:rPr>
          <w:t>статьи 142.4</w:t>
        </w:r>
      </w:hyperlink>
      <w:r>
        <w:t xml:space="preserve"> Бюджетного кодекса Российской Федерации в целях регулирования вопросов предоставления иных межбюджетных трансфертов из бюджета муниципального района "Троицко-Печорский" (далее - муниципальный район) бюджетам муниципальных образований поселений, входящих в состав муниципального района "Троицко-Печорский" (далее - поселения).</w:t>
      </w:r>
    </w:p>
    <w:p w:rsidR="00352F0C" w:rsidRDefault="00352F0C">
      <w:pPr>
        <w:pStyle w:val="ConsPlusNormal"/>
        <w:spacing w:before="220"/>
        <w:ind w:firstLine="540"/>
        <w:jc w:val="both"/>
      </w:pPr>
      <w:r>
        <w:t xml:space="preserve">1.2. Понятия и термины, используемые в настоящем Порядке, применяются в значениях, установленных Бюджетным </w:t>
      </w:r>
      <w:hyperlink r:id="rId11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352F0C" w:rsidRDefault="00352F0C">
      <w:pPr>
        <w:pStyle w:val="ConsPlusNormal"/>
      </w:pPr>
    </w:p>
    <w:p w:rsidR="00352F0C" w:rsidRDefault="00352F0C">
      <w:pPr>
        <w:pStyle w:val="ConsPlusTitle"/>
        <w:jc w:val="center"/>
        <w:outlineLvl w:val="1"/>
      </w:pPr>
      <w:r>
        <w:t>2. Случаи предоставления иных межбюджетных трансфертов</w:t>
      </w:r>
    </w:p>
    <w:p w:rsidR="00352F0C" w:rsidRDefault="00352F0C">
      <w:pPr>
        <w:pStyle w:val="ConsPlusNormal"/>
      </w:pPr>
    </w:p>
    <w:p w:rsidR="00352F0C" w:rsidRDefault="00352F0C">
      <w:pPr>
        <w:pStyle w:val="ConsPlusNormal"/>
        <w:ind w:firstLine="540"/>
        <w:jc w:val="both"/>
      </w:pPr>
      <w:r>
        <w:t>2.1. Иные межбюджетные трансферты из бюджета муниципального района в бюджеты поселений предоставляют в следующих случаях:</w:t>
      </w:r>
    </w:p>
    <w:p w:rsidR="00352F0C" w:rsidRDefault="00352F0C">
      <w:pPr>
        <w:pStyle w:val="ConsPlusNormal"/>
        <w:spacing w:before="220"/>
        <w:ind w:firstLine="540"/>
        <w:jc w:val="both"/>
      </w:pPr>
      <w:r>
        <w:t>1) в целях софинансирования расходных обязательств поселений по решению вопросов местного значения;</w:t>
      </w:r>
    </w:p>
    <w:p w:rsidR="00352F0C" w:rsidRDefault="00352F0C">
      <w:pPr>
        <w:pStyle w:val="ConsPlusNormal"/>
        <w:spacing w:before="220"/>
        <w:ind w:firstLine="540"/>
        <w:jc w:val="both"/>
      </w:pPr>
      <w:r>
        <w:t xml:space="preserve">2) в целях финансового </w:t>
      </w:r>
      <w:proofErr w:type="gramStart"/>
      <w:r>
        <w:t>обеспечения части переданных полномочий органов местного самоуправления муниципального</w:t>
      </w:r>
      <w:proofErr w:type="gramEnd"/>
      <w:r>
        <w:t xml:space="preserve"> района "Троицко-Печорский" органам местного самоуправления поселений согласно заключенным соглашениям;</w:t>
      </w:r>
    </w:p>
    <w:p w:rsidR="00352F0C" w:rsidRDefault="00352F0C">
      <w:pPr>
        <w:pStyle w:val="ConsPlusNormal"/>
        <w:spacing w:before="220"/>
        <w:ind w:firstLine="540"/>
        <w:jc w:val="both"/>
      </w:pPr>
      <w:r>
        <w:t xml:space="preserve">3) на оказание финансовой </w:t>
      </w:r>
      <w:proofErr w:type="gramStart"/>
      <w:r>
        <w:t>помощи</w:t>
      </w:r>
      <w:proofErr w:type="gramEnd"/>
      <w:r>
        <w:t xml:space="preserve"> на обеспечение платежеспособности бюджетов поселений;</w:t>
      </w:r>
    </w:p>
    <w:p w:rsidR="00352F0C" w:rsidRDefault="00352F0C">
      <w:pPr>
        <w:pStyle w:val="ConsPlusNormal"/>
        <w:spacing w:before="220"/>
        <w:ind w:firstLine="540"/>
        <w:jc w:val="both"/>
      </w:pPr>
      <w:r>
        <w:t>4) при поступлении в бюджет муниципального района безвозмездных поступлений от физических и юридических лиц на решение вопросов местного значения поселений.</w:t>
      </w:r>
    </w:p>
    <w:p w:rsidR="00352F0C" w:rsidRDefault="00352F0C">
      <w:pPr>
        <w:pStyle w:val="ConsPlusNormal"/>
      </w:pPr>
    </w:p>
    <w:p w:rsidR="00352F0C" w:rsidRDefault="00352F0C">
      <w:pPr>
        <w:pStyle w:val="ConsPlusTitle"/>
        <w:jc w:val="center"/>
        <w:outlineLvl w:val="1"/>
      </w:pPr>
      <w:r>
        <w:t>3. Иные межбюджетные трансферты, предоставляемые бюджетам</w:t>
      </w:r>
    </w:p>
    <w:p w:rsidR="00352F0C" w:rsidRDefault="00352F0C">
      <w:pPr>
        <w:pStyle w:val="ConsPlusTitle"/>
        <w:jc w:val="center"/>
      </w:pPr>
      <w:r>
        <w:t>поселения из бюджета муниципального района</w:t>
      </w:r>
    </w:p>
    <w:p w:rsidR="00352F0C" w:rsidRDefault="00352F0C">
      <w:pPr>
        <w:pStyle w:val="ConsPlusNormal"/>
      </w:pPr>
    </w:p>
    <w:p w:rsidR="00352F0C" w:rsidRDefault="00352F0C">
      <w:pPr>
        <w:pStyle w:val="ConsPlusNormal"/>
        <w:ind w:firstLine="540"/>
        <w:jc w:val="both"/>
      </w:pPr>
      <w:r>
        <w:t>3.1. Из бюджета муниципального района в бюджеты поселений предоставляются следующие иные межбюджетные трансферты:</w:t>
      </w:r>
    </w:p>
    <w:p w:rsidR="00352F0C" w:rsidRDefault="00352F0C">
      <w:pPr>
        <w:pStyle w:val="ConsPlusNormal"/>
        <w:spacing w:before="220"/>
        <w:ind w:firstLine="540"/>
        <w:jc w:val="both"/>
      </w:pPr>
      <w:r>
        <w:t>1) субсидии бюджетам муниципальных образований поселений;</w:t>
      </w:r>
    </w:p>
    <w:p w:rsidR="00352F0C" w:rsidRDefault="00352F0C">
      <w:pPr>
        <w:pStyle w:val="ConsPlusNormal"/>
        <w:spacing w:before="220"/>
        <w:ind w:firstLine="540"/>
        <w:jc w:val="both"/>
      </w:pPr>
      <w:r>
        <w:t>2) межбюджетные трансферты на осуществление части полномочий по решению вопросов местного значения муниципального района в соответствии с заключенными соглашениями;</w:t>
      </w:r>
    </w:p>
    <w:p w:rsidR="00352F0C" w:rsidRDefault="00352F0C">
      <w:pPr>
        <w:pStyle w:val="ConsPlusNormal"/>
        <w:spacing w:before="220"/>
        <w:ind w:firstLine="540"/>
        <w:jc w:val="both"/>
      </w:pPr>
      <w:r>
        <w:t>3) прочие иные межбюджетные трансферты, в том числе за счет средств безвозмездных поступлений от физических и юридических лиц, на решение вопросов местного значения поселений.</w:t>
      </w:r>
    </w:p>
    <w:p w:rsidR="00352F0C" w:rsidRDefault="00352F0C">
      <w:pPr>
        <w:pStyle w:val="ConsPlusNormal"/>
      </w:pPr>
    </w:p>
    <w:p w:rsidR="00352F0C" w:rsidRDefault="00352F0C">
      <w:pPr>
        <w:pStyle w:val="ConsPlusTitle"/>
        <w:jc w:val="center"/>
        <w:outlineLvl w:val="1"/>
      </w:pPr>
      <w:r>
        <w:t>4. Порядок предоставления иных межбюджетных трансфертов</w:t>
      </w:r>
    </w:p>
    <w:p w:rsidR="00352F0C" w:rsidRDefault="00352F0C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2F0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2F0C" w:rsidRDefault="00352F0C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пп. 4.1 п. 4 приостановлено до 01.01.2021 </w:t>
            </w:r>
            <w:hyperlink r:id="rId12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Совета МО муниципального района "Троицко-Печорский" от 30.10.2020 N 02/14.</w:t>
            </w:r>
          </w:p>
        </w:tc>
      </w:tr>
    </w:tbl>
    <w:p w:rsidR="00352F0C" w:rsidRDefault="00352F0C">
      <w:pPr>
        <w:pStyle w:val="ConsPlusNormal"/>
        <w:spacing w:before="280"/>
        <w:ind w:firstLine="540"/>
        <w:jc w:val="both"/>
      </w:pPr>
      <w:r>
        <w:t>4.1. Предоставление иных межбюджетных трансфертов из бюджета муниципального района осуществляется в соответствии с решением Совета муниципального района "Троицко-Печорский" о бюджете муниципального района на соответствующий финансовый год и плановый период.</w:t>
      </w:r>
    </w:p>
    <w:p w:rsidR="00352F0C" w:rsidRDefault="00352F0C">
      <w:pPr>
        <w:pStyle w:val="ConsPlusNormal"/>
        <w:spacing w:before="220"/>
        <w:ind w:firstLine="540"/>
        <w:jc w:val="both"/>
      </w:pPr>
      <w:r>
        <w:t xml:space="preserve">4.2. В бюджеты поселений иные межбюджетные трансферты предоставляются, исходя из </w:t>
      </w:r>
      <w:r>
        <w:lastRenderedPageBreak/>
        <w:t>финансовых возможностей бюджета муниципального района. Правила и цели предоставления, порядок перечисления в бюджеты поселений, методики определения размера данных межбюджетных трансфертов, а также прочие условия определяются нормативно-правовыми актами администрации муниципального района "Троицко-Печорский".</w:t>
      </w:r>
    </w:p>
    <w:p w:rsidR="00352F0C" w:rsidRDefault="00352F0C">
      <w:pPr>
        <w:pStyle w:val="ConsPlusNormal"/>
        <w:spacing w:before="220"/>
        <w:ind w:firstLine="540"/>
        <w:jc w:val="both"/>
      </w:pPr>
      <w:r>
        <w:t xml:space="preserve">4.3. </w:t>
      </w:r>
      <w:proofErr w:type="gramStart"/>
      <w:r>
        <w:t>Правила и цели предоставления, сроки перечисления в бюджеты поселений, методики определения размера межбюджетных трансфертов по переданным полномочиям, а также прочие условия устанавливаются в соглашениях, заключенных с органами местного самоуправления поселений, на основании решений Совета муниципального района "Троицко-Печорский" о передаче части полномочий органов местного самоуправления муниципального района "Троицко-Печорский" по решению вопросов местного значения.</w:t>
      </w:r>
      <w:proofErr w:type="gramEnd"/>
    </w:p>
    <w:p w:rsidR="00352F0C" w:rsidRDefault="00352F0C">
      <w:pPr>
        <w:pStyle w:val="ConsPlusNormal"/>
        <w:spacing w:before="220"/>
        <w:ind w:firstLine="540"/>
        <w:jc w:val="both"/>
      </w:pPr>
      <w:r>
        <w:t>4.4. Иные межбюджетные трансферты расходуются органами местного самоуправления поселений на цели, установленные соответствующими нормативно-правовыми актами администрации муниципального района "Троицко-Печорский", на основании которых они были предоставлены. Нецелевое использование указанных межбюджетных трансфертов является нарушением бюджетного законодательства Российской Федерации и влечет за собой применение мер ответственности, предусмотренных законодательством.</w:t>
      </w:r>
    </w:p>
    <w:p w:rsidR="00352F0C" w:rsidRDefault="00352F0C">
      <w:pPr>
        <w:pStyle w:val="ConsPlusNormal"/>
      </w:pPr>
    </w:p>
    <w:p w:rsidR="00352F0C" w:rsidRDefault="00352F0C">
      <w:pPr>
        <w:pStyle w:val="ConsPlusNormal"/>
      </w:pPr>
    </w:p>
    <w:p w:rsidR="00352F0C" w:rsidRDefault="00352F0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5637E" w:rsidRDefault="0085637E">
      <w:bookmarkStart w:id="1" w:name="_GoBack"/>
      <w:bookmarkEnd w:id="1"/>
    </w:p>
    <w:sectPr w:rsidR="0085637E" w:rsidSect="00FE7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F0C"/>
    <w:rsid w:val="00352F0C"/>
    <w:rsid w:val="0085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2F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52F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52F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2F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52F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52F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4E1453F2A9489236CE6CE052BD93C6407EDB4734DEC1779F190725305D8DCE5B38AE0AAE851800C2E637F6E196CF289AR3n3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E4E1453F2A9489236CE72ED44D1CDC24573804833D8C329C04901726F0D8B9B1B78A85AFDC04D0695B76DA2ED8BCD369932C921C85ER1n3N" TargetMode="External"/><Relationship Id="rId12" Type="http://schemas.openxmlformats.org/officeDocument/2006/relationships/hyperlink" Target="consultantplus://offline/ref=8E4E1453F2A9489236CE6CE052BD93C6407EDB4734D0CA78981E0725305D8DCE5B38AE0ABC85400CC1E629F7E5839979DC66DA20C84212E58063E797R6n5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E4E1453F2A9489236CE6CE052BD93C6407EDB4734D0CA78981E0725305D8DCE5B38AE0ABC85400CC1E629F7E5839979DC66DA20C84212E58063E797R6n5N" TargetMode="External"/><Relationship Id="rId11" Type="http://schemas.openxmlformats.org/officeDocument/2006/relationships/hyperlink" Target="consultantplus://offline/ref=8E4E1453F2A9489236CE72ED44D1CDC24573804833D8C329C04901726F0D8B9B0978F053FCC1530CC0F82BF7E2R8n8N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8E4E1453F2A9489236CE72ED44D1CDC24573804833D8C329C04901726F0D8B9B1B78A85AFDC04D0695B76DA2ED8BCD369932C921C85ER1n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E4E1453F2A9489236CE6CE052BD93C6407EDB4734D0CA78981E0725305D8DCE5B38AE0ABC85400CC1E629F7E5839979DC66DA20C84212E58063E797R6n5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NN-Terentyeva</dc:creator>
  <cp:lastModifiedBy>NN-Terentyeva</cp:lastModifiedBy>
  <cp:revision>1</cp:revision>
  <dcterms:created xsi:type="dcterms:W3CDTF">2020-11-30T13:39:00Z</dcterms:created>
  <dcterms:modified xsi:type="dcterms:W3CDTF">2020-11-30T13:40:00Z</dcterms:modified>
</cp:coreProperties>
</file>